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дошкольное образовательное учреждение «Детский сад</w:t>
      </w:r>
    </w:p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комбинированного вида № 61» городского округа Самара</w:t>
      </w:r>
    </w:p>
    <w:p w:rsidR="00C216AC" w:rsidRPr="003E55B7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Самара–114,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пр.Кирова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397а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~  </w:t>
      </w:r>
      <w:proofErr w:type="spellStart"/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mbdou</w:t>
      </w:r>
      <w:proofErr w:type="spellEnd"/>
      <w:proofErr w:type="gramEnd"/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61</w:t>
      </w:r>
      <w:proofErr w:type="spellStart"/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sam</w:t>
      </w:r>
      <w:proofErr w:type="spellEnd"/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mai</w:t>
      </w:r>
      <w:proofErr w:type="spellEnd"/>
      <w:r w:rsidR="006F1847">
        <w:rPr>
          <w:rStyle w:val="a7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fldChar w:fldCharType="begin"/>
      </w:r>
      <w:r w:rsidR="006F1847">
        <w:rPr>
          <w:rStyle w:val="a7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instrText xml:space="preserve"> HYPERLINK "mailto:ds61@samtel.ru" </w:instrText>
      </w:r>
      <w:r w:rsidR="006F1847">
        <w:rPr>
          <w:rStyle w:val="a7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fldChar w:fldCharType="separate"/>
      </w:r>
      <w:r>
        <w:rPr>
          <w:rStyle w:val="a7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l.ru</w:t>
      </w:r>
      <w:r w:rsidR="006F1847">
        <w:rPr>
          <w:rStyle w:val="a7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~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Тел.956-67-74. факс  956-44-33</w:t>
      </w:r>
    </w:p>
    <w:p w:rsidR="00C216AC" w:rsidRDefault="00C216AC" w:rsidP="00C216AC">
      <w:pPr>
        <w:spacing w:after="0" w:line="360" w:lineRule="auto"/>
      </w:pPr>
    </w:p>
    <w:p w:rsidR="00C216AC" w:rsidRDefault="00C216AC" w:rsidP="00C216AC">
      <w:pPr>
        <w:spacing w:after="0" w:line="360" w:lineRule="auto"/>
      </w:pPr>
    </w:p>
    <w:p w:rsidR="00C216AC" w:rsidRDefault="00C216AC" w:rsidP="00C216AC">
      <w:pPr>
        <w:spacing w:after="0" w:line="360" w:lineRule="auto"/>
      </w:pPr>
    </w:p>
    <w:p w:rsidR="00C216AC" w:rsidRDefault="00C216AC" w:rsidP="00C216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216AC">
        <w:rPr>
          <w:rFonts w:ascii="Times New Roman" w:hAnsi="Times New Roman"/>
          <w:sz w:val="28"/>
          <w:szCs w:val="28"/>
        </w:rPr>
        <w:t xml:space="preserve">Конспект НОД по </w:t>
      </w:r>
      <w:r w:rsidR="008F1143">
        <w:rPr>
          <w:rFonts w:ascii="Times New Roman" w:hAnsi="Times New Roman"/>
          <w:sz w:val="28"/>
          <w:szCs w:val="28"/>
        </w:rPr>
        <w:t>ознакомлению с художественной литературой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6AC">
        <w:rPr>
          <w:rFonts w:ascii="Times New Roman" w:hAnsi="Times New Roman"/>
          <w:sz w:val="28"/>
          <w:szCs w:val="28"/>
        </w:rPr>
        <w:t xml:space="preserve">с детьми </w:t>
      </w:r>
      <w:r w:rsidR="008F1143">
        <w:rPr>
          <w:rFonts w:ascii="Times New Roman" w:hAnsi="Times New Roman"/>
          <w:sz w:val="28"/>
          <w:szCs w:val="28"/>
        </w:rPr>
        <w:t>подготовительной к школе группе</w:t>
      </w:r>
      <w:r w:rsidRPr="00C216AC">
        <w:rPr>
          <w:rFonts w:ascii="Times New Roman" w:hAnsi="Times New Roman"/>
          <w:sz w:val="28"/>
          <w:szCs w:val="28"/>
        </w:rPr>
        <w:t xml:space="preserve"> </w:t>
      </w:r>
    </w:p>
    <w:p w:rsidR="00DF4E9C" w:rsidRDefault="00C216AC" w:rsidP="00C216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F1143">
        <w:rPr>
          <w:rFonts w:ascii="Times New Roman" w:hAnsi="Times New Roman"/>
          <w:sz w:val="28"/>
          <w:szCs w:val="28"/>
        </w:rPr>
        <w:t>Чтение былины «Илья Муромец и Соловей-Разбойник</w:t>
      </w:r>
      <w:r>
        <w:rPr>
          <w:rFonts w:ascii="Times New Roman" w:hAnsi="Times New Roman"/>
          <w:sz w:val="28"/>
          <w:szCs w:val="28"/>
        </w:rPr>
        <w:t>»</w:t>
      </w:r>
      <w:r w:rsidR="00DF4E9C">
        <w:rPr>
          <w:rFonts w:ascii="Times New Roman" w:hAnsi="Times New Roman"/>
          <w:sz w:val="28"/>
          <w:szCs w:val="28"/>
        </w:rPr>
        <w:t xml:space="preserve"> </w:t>
      </w:r>
    </w:p>
    <w:p w:rsidR="00C216AC" w:rsidRDefault="00DF4E9C" w:rsidP="00C216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использованием игрового набора «Дары Фребеля»</w:t>
      </w:r>
      <w:bookmarkEnd w:id="0"/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B094A" w:rsidRDefault="004B094A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Подготовила</w:t>
      </w:r>
    </w:p>
    <w:p w:rsidR="00C216AC" w:rsidRDefault="004B094A" w:rsidP="004B094A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</w:t>
      </w:r>
      <w:r w:rsidR="00EF35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ь</w:t>
      </w:r>
      <w:r w:rsidR="00C216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 группы:</w:t>
      </w: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Черкасова В.Ю.</w:t>
      </w: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B094A" w:rsidRDefault="004B094A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4B094A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2022</w:t>
      </w:r>
      <w:r w:rsidR="00C216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Самара</w:t>
      </w:r>
    </w:p>
    <w:p w:rsidR="00F37752" w:rsidRPr="001D3DD4" w:rsidRDefault="00F37752" w:rsidP="00F23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E7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F23E72">
        <w:rPr>
          <w:rFonts w:ascii="Times New Roman" w:hAnsi="Times New Roman" w:cs="Times New Roman"/>
          <w:sz w:val="28"/>
          <w:szCs w:val="28"/>
        </w:rPr>
        <w:t xml:space="preserve">: </w:t>
      </w:r>
      <w:r w:rsidR="004B094A" w:rsidRPr="00F23E72">
        <w:rPr>
          <w:rFonts w:ascii="Times New Roman" w:hAnsi="Times New Roman" w:cs="Times New Roman"/>
          <w:sz w:val="28"/>
          <w:szCs w:val="28"/>
        </w:rPr>
        <w:t>речевое развитие,</w:t>
      </w:r>
      <w:r w:rsidR="004B094A">
        <w:rPr>
          <w:rFonts w:ascii="Times New Roman" w:hAnsi="Times New Roman" w:cs="Times New Roman"/>
          <w:sz w:val="28"/>
          <w:szCs w:val="28"/>
        </w:rPr>
        <w:t xml:space="preserve"> </w:t>
      </w:r>
      <w:r w:rsidR="001D3DD4" w:rsidRPr="00F23E72">
        <w:rPr>
          <w:rFonts w:ascii="Times New Roman" w:hAnsi="Times New Roman" w:cs="Times New Roman"/>
          <w:sz w:val="28"/>
          <w:szCs w:val="28"/>
        </w:rPr>
        <w:t>познавательное развитие, социально-коммуникативное</w:t>
      </w:r>
      <w:r w:rsidR="00F23E72" w:rsidRPr="00F23E72">
        <w:rPr>
          <w:rFonts w:ascii="Times New Roman" w:hAnsi="Times New Roman" w:cs="Times New Roman"/>
          <w:sz w:val="28"/>
          <w:szCs w:val="28"/>
        </w:rPr>
        <w:t xml:space="preserve"> развитие, </w:t>
      </w:r>
      <w:r w:rsidR="00F23E72" w:rsidRPr="00F2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</w:t>
      </w:r>
      <w:r w:rsidR="00F2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развитие</w:t>
      </w:r>
      <w:r w:rsidR="00F23E72">
        <w:rPr>
          <w:rFonts w:ascii="Times New Roman" w:hAnsi="Times New Roman" w:cs="Times New Roman"/>
          <w:sz w:val="28"/>
          <w:szCs w:val="28"/>
        </w:rPr>
        <w:t>, физическое развитие</w:t>
      </w:r>
      <w:r w:rsidR="00C216AC">
        <w:rPr>
          <w:rFonts w:ascii="Times New Roman" w:hAnsi="Times New Roman" w:cs="Times New Roman"/>
          <w:sz w:val="28"/>
          <w:szCs w:val="28"/>
        </w:rPr>
        <w:t>.</w:t>
      </w:r>
    </w:p>
    <w:p w:rsidR="00F37752" w:rsidRDefault="00F37752" w:rsidP="00F23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DD4">
        <w:rPr>
          <w:rFonts w:ascii="Times New Roman" w:hAnsi="Times New Roman" w:cs="Times New Roman"/>
          <w:b/>
          <w:sz w:val="28"/>
          <w:szCs w:val="28"/>
        </w:rPr>
        <w:t>Цель</w:t>
      </w:r>
      <w:r w:rsidRPr="001D3DD4">
        <w:rPr>
          <w:rFonts w:ascii="Times New Roman" w:hAnsi="Times New Roman" w:cs="Times New Roman"/>
          <w:sz w:val="28"/>
          <w:szCs w:val="28"/>
        </w:rPr>
        <w:t xml:space="preserve">: </w:t>
      </w:r>
      <w:r w:rsidR="00D106AB" w:rsidRPr="00D106AB">
        <w:rPr>
          <w:rFonts w:ascii="Times New Roman" w:hAnsi="Times New Roman" w:cs="Times New Roman"/>
          <w:sz w:val="28"/>
          <w:szCs w:val="28"/>
        </w:rPr>
        <w:t xml:space="preserve">знакомство с жанром </w:t>
      </w:r>
      <w:r w:rsidR="00D106AB">
        <w:rPr>
          <w:rFonts w:ascii="Times New Roman" w:hAnsi="Times New Roman" w:cs="Times New Roman"/>
          <w:sz w:val="28"/>
          <w:szCs w:val="28"/>
        </w:rPr>
        <w:t xml:space="preserve">«Былина», </w:t>
      </w:r>
      <w:r w:rsidR="00D87E0B">
        <w:rPr>
          <w:rFonts w:ascii="Times New Roman" w:hAnsi="Times New Roman" w:cs="Times New Roman"/>
          <w:sz w:val="28"/>
          <w:szCs w:val="28"/>
        </w:rPr>
        <w:t>помощь в выделении его особенностей</w:t>
      </w:r>
    </w:p>
    <w:p w:rsidR="001E39D5" w:rsidRPr="001D3DD4" w:rsidRDefault="001E39D5" w:rsidP="00F23E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D4">
        <w:rPr>
          <w:rFonts w:ascii="Times New Roman" w:hAnsi="Times New Roman" w:cs="Times New Roman"/>
          <w:b/>
          <w:sz w:val="28"/>
          <w:szCs w:val="28"/>
        </w:rPr>
        <w:t>Задачи</w:t>
      </w:r>
      <w:r w:rsidR="00C07A72">
        <w:rPr>
          <w:rFonts w:ascii="Times New Roman" w:hAnsi="Times New Roman" w:cs="Times New Roman"/>
          <w:b/>
          <w:sz w:val="28"/>
          <w:szCs w:val="28"/>
        </w:rPr>
        <w:t>:</w:t>
      </w:r>
    </w:p>
    <w:p w:rsidR="00F37752" w:rsidRPr="00D106AB" w:rsidRDefault="00C020BA" w:rsidP="00F23E7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06AB" w:rsidRPr="00D106AB">
        <w:rPr>
          <w:rFonts w:ascii="Times New Roman" w:hAnsi="Times New Roman" w:cs="Times New Roman"/>
          <w:sz w:val="28"/>
          <w:szCs w:val="28"/>
        </w:rPr>
        <w:t>ознакомить с одеждой и вооружением богатырей</w:t>
      </w:r>
      <w:r w:rsidR="001E39D5" w:rsidRPr="00D106AB">
        <w:rPr>
          <w:rFonts w:ascii="Times New Roman" w:hAnsi="Times New Roman" w:cs="Times New Roman"/>
          <w:sz w:val="28"/>
          <w:szCs w:val="28"/>
        </w:rPr>
        <w:t xml:space="preserve"> </w:t>
      </w:r>
      <w:r w:rsidR="001D3DD4" w:rsidRPr="00D106AB">
        <w:rPr>
          <w:rFonts w:ascii="Times New Roman" w:hAnsi="Times New Roman" w:cs="Times New Roman"/>
          <w:sz w:val="28"/>
          <w:szCs w:val="28"/>
        </w:rPr>
        <w:t>(познавательное развитие)</w:t>
      </w:r>
      <w:r w:rsidR="00C07A72" w:rsidRPr="00D106AB">
        <w:rPr>
          <w:rFonts w:ascii="Times New Roman" w:hAnsi="Times New Roman" w:cs="Times New Roman"/>
          <w:sz w:val="28"/>
          <w:szCs w:val="28"/>
        </w:rPr>
        <w:t>;</w:t>
      </w:r>
    </w:p>
    <w:p w:rsidR="00F23E72" w:rsidRPr="00C020BA" w:rsidRDefault="00F23E72" w:rsidP="00F23E7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B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87E0B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C020BA">
        <w:rPr>
          <w:rFonts w:ascii="Times New Roman" w:hAnsi="Times New Roman" w:cs="Times New Roman"/>
          <w:sz w:val="28"/>
          <w:szCs w:val="28"/>
        </w:rPr>
        <w:t>к былинам,</w:t>
      </w:r>
      <w:r w:rsidR="0048149E" w:rsidRPr="00C020BA">
        <w:rPr>
          <w:rFonts w:ascii="Times New Roman" w:hAnsi="Times New Roman" w:cs="Times New Roman"/>
          <w:sz w:val="28"/>
          <w:szCs w:val="28"/>
        </w:rPr>
        <w:t xml:space="preserve"> родному я</w:t>
      </w:r>
      <w:r w:rsidR="00C020BA" w:rsidRPr="00C020BA">
        <w:rPr>
          <w:rFonts w:ascii="Times New Roman" w:hAnsi="Times New Roman" w:cs="Times New Roman"/>
          <w:sz w:val="28"/>
          <w:szCs w:val="28"/>
        </w:rPr>
        <w:t>зыку, культуре</w:t>
      </w:r>
      <w:r w:rsidR="00C020B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020BA" w:rsidRPr="00C020BA">
        <w:rPr>
          <w:rFonts w:ascii="Times New Roman" w:hAnsi="Times New Roman" w:cs="Times New Roman"/>
          <w:sz w:val="28"/>
          <w:szCs w:val="28"/>
        </w:rPr>
        <w:t>, уважение к</w:t>
      </w:r>
      <w:r w:rsidR="0048149E" w:rsidRPr="00C020BA">
        <w:rPr>
          <w:rFonts w:ascii="Times New Roman" w:hAnsi="Times New Roman" w:cs="Times New Roman"/>
          <w:sz w:val="28"/>
          <w:szCs w:val="28"/>
        </w:rPr>
        <w:t xml:space="preserve"> защитникам</w:t>
      </w:r>
      <w:r w:rsidR="00C020BA" w:rsidRPr="00C020BA">
        <w:rPr>
          <w:rFonts w:ascii="Times New Roman" w:hAnsi="Times New Roman" w:cs="Times New Roman"/>
          <w:sz w:val="28"/>
          <w:szCs w:val="28"/>
        </w:rPr>
        <w:t xml:space="preserve"> земли русской</w:t>
      </w:r>
      <w:r w:rsidRPr="00C020BA">
        <w:rPr>
          <w:rFonts w:ascii="Times New Roman" w:hAnsi="Times New Roman" w:cs="Times New Roman"/>
          <w:sz w:val="28"/>
          <w:szCs w:val="28"/>
        </w:rPr>
        <w:t xml:space="preserve"> (социально-коммуникативное развитие)</w:t>
      </w:r>
      <w:r w:rsidR="00C07A72" w:rsidRPr="00C020BA">
        <w:rPr>
          <w:rFonts w:ascii="Times New Roman" w:hAnsi="Times New Roman" w:cs="Times New Roman"/>
          <w:sz w:val="28"/>
          <w:szCs w:val="28"/>
        </w:rPr>
        <w:t>;</w:t>
      </w:r>
    </w:p>
    <w:p w:rsidR="001E39D5" w:rsidRPr="003B4B09" w:rsidRDefault="001E39D5" w:rsidP="00F23E7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совершенствовать коммуникативные навыки детей</w:t>
      </w:r>
      <w:r w:rsidR="001D3DD4" w:rsidRPr="003B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(речевое развитие, </w:t>
      </w:r>
      <w:r w:rsidR="001D3DD4" w:rsidRPr="003B4B09">
        <w:rPr>
          <w:rFonts w:ascii="Times New Roman" w:hAnsi="Times New Roman" w:cs="Times New Roman"/>
          <w:sz w:val="28"/>
          <w:szCs w:val="28"/>
        </w:rPr>
        <w:t>социально-коммуникативное развитие)</w:t>
      </w:r>
      <w:r w:rsidR="00C07A72" w:rsidRPr="003B4B09">
        <w:rPr>
          <w:rFonts w:ascii="Times New Roman" w:hAnsi="Times New Roman" w:cs="Times New Roman"/>
          <w:sz w:val="28"/>
          <w:szCs w:val="28"/>
        </w:rPr>
        <w:t>;</w:t>
      </w:r>
    </w:p>
    <w:p w:rsidR="000C0DF7" w:rsidRPr="00C020BA" w:rsidRDefault="000C0DF7" w:rsidP="00F23E7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</w:t>
      </w:r>
      <w:r w:rsidR="00F23E72" w:rsidRPr="00C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E72" w:rsidRPr="00C020BA">
        <w:rPr>
          <w:rFonts w:ascii="Times New Roman" w:hAnsi="Times New Roman" w:cs="Times New Roman"/>
          <w:sz w:val="28"/>
          <w:szCs w:val="28"/>
        </w:rPr>
        <w:t>(познавательное развитие)</w:t>
      </w:r>
      <w:r w:rsidRPr="00C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0DF7" w:rsidRPr="00D87E0B" w:rsidRDefault="000C0DF7" w:rsidP="00F23E7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мелкую моторику пальцев рук</w:t>
      </w:r>
      <w:r w:rsidR="00F23E72" w:rsidRPr="00D8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(физическое развитие)</w:t>
      </w:r>
      <w:r w:rsidRPr="00D8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3E72" w:rsidRDefault="00F23E72" w:rsidP="00F23E7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активного словаря (</w:t>
      </w:r>
      <w:r w:rsidR="00D106AB" w:rsidRPr="003B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былина, палица, кольчуга</w:t>
      </w:r>
      <w:r w:rsidR="003B4B09" w:rsidRPr="003B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лук, колчан, копье,</w:t>
      </w:r>
      <w:r w:rsidR="0048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щит, </w:t>
      </w:r>
      <w:r w:rsidR="009B4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шлем, булава, </w:t>
      </w:r>
      <w:r w:rsidR="0048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меч, гусли</w:t>
      </w:r>
      <w:r w:rsidRPr="003B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речевое развитие</w:t>
      </w:r>
      <w:r w:rsidR="00C07A72" w:rsidRPr="003B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4B09" w:rsidRPr="00350F19" w:rsidRDefault="003B4B09" w:rsidP="00F23E7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произведением</w:t>
      </w:r>
      <w:r w:rsidR="00C020BA" w:rsidRPr="0035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 Муромец</w:t>
      </w:r>
      <w:r w:rsidR="00D87E0B" w:rsidRPr="0035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Соловей-разбойник в пересказе</w:t>
      </w:r>
      <w:r w:rsidR="00350F19" w:rsidRPr="0035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(речевое развитие)</w:t>
      </w:r>
    </w:p>
    <w:p w:rsidR="00F23E72" w:rsidRPr="00E77587" w:rsidRDefault="00F23E72" w:rsidP="00F23E7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конструктивно-модельной деятельности (художественно-эстетическое развитие)</w:t>
      </w:r>
      <w:r w:rsidR="00C07A72" w:rsidRPr="00E7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7752" w:rsidRPr="001D3DD4" w:rsidRDefault="00F37752" w:rsidP="001D3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752" w:rsidRPr="001D3DD4" w:rsidRDefault="00F37752" w:rsidP="00F23E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D4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F37752" w:rsidRPr="003A5371" w:rsidRDefault="00F37752" w:rsidP="00F23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71">
        <w:rPr>
          <w:rFonts w:ascii="Times New Roman" w:hAnsi="Times New Roman" w:cs="Times New Roman"/>
          <w:sz w:val="28"/>
          <w:szCs w:val="28"/>
        </w:rPr>
        <w:t>Словесные: беседа, отгадывание загадок, пояснения, вопросы.</w:t>
      </w:r>
    </w:p>
    <w:p w:rsidR="00F37752" w:rsidRPr="004B094A" w:rsidRDefault="00F37752" w:rsidP="00F23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5371">
        <w:rPr>
          <w:rFonts w:ascii="Times New Roman" w:hAnsi="Times New Roman" w:cs="Times New Roman"/>
          <w:sz w:val="28"/>
          <w:szCs w:val="28"/>
        </w:rPr>
        <w:t xml:space="preserve">Игровые: </w:t>
      </w:r>
      <w:r w:rsidR="00C07A72" w:rsidRPr="003A5371">
        <w:rPr>
          <w:rFonts w:ascii="Times New Roman" w:hAnsi="Times New Roman" w:cs="Times New Roman"/>
          <w:sz w:val="28"/>
          <w:szCs w:val="28"/>
        </w:rPr>
        <w:t>игровая ситуаци</w:t>
      </w:r>
      <w:r w:rsidR="00C07A72" w:rsidRPr="00D87E0B">
        <w:rPr>
          <w:rFonts w:ascii="Times New Roman" w:hAnsi="Times New Roman" w:cs="Times New Roman"/>
          <w:sz w:val="28"/>
          <w:szCs w:val="28"/>
        </w:rPr>
        <w:t xml:space="preserve">я, </w:t>
      </w:r>
      <w:r w:rsidRPr="00D87E0B">
        <w:rPr>
          <w:rFonts w:ascii="Times New Roman" w:hAnsi="Times New Roman" w:cs="Times New Roman"/>
          <w:sz w:val="28"/>
          <w:szCs w:val="28"/>
        </w:rPr>
        <w:t>моделирование из даров Фр</w:t>
      </w:r>
      <w:r w:rsidR="00C07A72" w:rsidRPr="00D87E0B">
        <w:rPr>
          <w:rFonts w:ascii="Times New Roman" w:hAnsi="Times New Roman" w:cs="Times New Roman"/>
          <w:sz w:val="28"/>
          <w:szCs w:val="28"/>
        </w:rPr>
        <w:t>ё</w:t>
      </w:r>
      <w:r w:rsidRPr="00D87E0B">
        <w:rPr>
          <w:rFonts w:ascii="Times New Roman" w:hAnsi="Times New Roman" w:cs="Times New Roman"/>
          <w:sz w:val="28"/>
          <w:szCs w:val="28"/>
        </w:rPr>
        <w:t>беля</w:t>
      </w:r>
    </w:p>
    <w:p w:rsidR="00F37752" w:rsidRPr="001D3DD4" w:rsidRDefault="00F37752" w:rsidP="00F23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0B">
        <w:rPr>
          <w:rFonts w:ascii="Times New Roman" w:hAnsi="Times New Roman" w:cs="Times New Roman"/>
          <w:sz w:val="28"/>
          <w:szCs w:val="28"/>
        </w:rPr>
        <w:t xml:space="preserve">Наглядные: демонстрация </w:t>
      </w:r>
      <w:r w:rsidR="003A5371" w:rsidRPr="00D87E0B">
        <w:rPr>
          <w:rFonts w:ascii="Times New Roman" w:hAnsi="Times New Roman" w:cs="Times New Roman"/>
          <w:sz w:val="28"/>
          <w:szCs w:val="28"/>
        </w:rPr>
        <w:t>3Д картинок из книг</w:t>
      </w:r>
      <w:r w:rsidR="00350F19">
        <w:rPr>
          <w:rFonts w:ascii="Times New Roman" w:hAnsi="Times New Roman" w:cs="Times New Roman"/>
          <w:sz w:val="28"/>
          <w:szCs w:val="28"/>
        </w:rPr>
        <w:t>и</w:t>
      </w:r>
      <w:r w:rsidR="003A5371" w:rsidRPr="00D87E0B">
        <w:rPr>
          <w:rFonts w:ascii="Times New Roman" w:hAnsi="Times New Roman" w:cs="Times New Roman"/>
          <w:sz w:val="28"/>
          <w:szCs w:val="28"/>
        </w:rPr>
        <w:t xml:space="preserve"> про богатырей</w:t>
      </w:r>
    </w:p>
    <w:p w:rsidR="00F23E72" w:rsidRDefault="00F23E72" w:rsidP="00F23E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6AC" w:rsidRDefault="00F37752" w:rsidP="00F23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DD4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9B47B3">
        <w:rPr>
          <w:rFonts w:ascii="Times New Roman" w:hAnsi="Times New Roman" w:cs="Times New Roman"/>
          <w:sz w:val="28"/>
          <w:szCs w:val="28"/>
        </w:rPr>
        <w:t xml:space="preserve">: </w:t>
      </w:r>
      <w:r w:rsidR="008C0C21">
        <w:rPr>
          <w:rFonts w:ascii="Times New Roman" w:hAnsi="Times New Roman" w:cs="Times New Roman"/>
          <w:sz w:val="28"/>
          <w:szCs w:val="28"/>
        </w:rPr>
        <w:t>былины</w:t>
      </w:r>
      <w:r w:rsidR="00D87E0B">
        <w:rPr>
          <w:rFonts w:ascii="Times New Roman" w:hAnsi="Times New Roman" w:cs="Times New Roman"/>
          <w:sz w:val="28"/>
          <w:szCs w:val="28"/>
        </w:rPr>
        <w:t xml:space="preserve"> про</w:t>
      </w:r>
      <w:r w:rsidR="009B47B3">
        <w:rPr>
          <w:rFonts w:ascii="Times New Roman" w:hAnsi="Times New Roman" w:cs="Times New Roman"/>
          <w:sz w:val="28"/>
          <w:szCs w:val="28"/>
        </w:rPr>
        <w:t xml:space="preserve"> Илью Муромца и Добрыню Никитича, энциклопедия «Секреты русской сказки»</w:t>
      </w:r>
      <w:r w:rsidRPr="001D3DD4">
        <w:rPr>
          <w:rFonts w:ascii="Times New Roman" w:hAnsi="Times New Roman" w:cs="Times New Roman"/>
          <w:sz w:val="28"/>
          <w:szCs w:val="28"/>
        </w:rPr>
        <w:t xml:space="preserve">, </w:t>
      </w:r>
      <w:r w:rsidR="009B47B3">
        <w:rPr>
          <w:rFonts w:ascii="Times New Roman" w:hAnsi="Times New Roman" w:cs="Times New Roman"/>
          <w:sz w:val="28"/>
          <w:szCs w:val="28"/>
        </w:rPr>
        <w:t xml:space="preserve">аудиозапись «Богатырская сила», </w:t>
      </w:r>
      <w:r w:rsidR="00E77587">
        <w:rPr>
          <w:rFonts w:ascii="Times New Roman" w:hAnsi="Times New Roman" w:cs="Times New Roman"/>
          <w:sz w:val="28"/>
          <w:szCs w:val="28"/>
        </w:rPr>
        <w:t xml:space="preserve">смартфон, </w:t>
      </w:r>
      <w:r w:rsidR="004B094A">
        <w:rPr>
          <w:rFonts w:ascii="Times New Roman" w:hAnsi="Times New Roman" w:cs="Times New Roman"/>
          <w:sz w:val="28"/>
          <w:szCs w:val="28"/>
        </w:rPr>
        <w:t>планшет</w:t>
      </w:r>
      <w:r w:rsidR="008C0C21">
        <w:rPr>
          <w:rFonts w:ascii="Times New Roman" w:hAnsi="Times New Roman" w:cs="Times New Roman"/>
          <w:sz w:val="28"/>
          <w:szCs w:val="28"/>
        </w:rPr>
        <w:t>, игра «Оружие богатыря»</w:t>
      </w:r>
      <w:r w:rsidR="009B47B3">
        <w:rPr>
          <w:rFonts w:ascii="Times New Roman" w:hAnsi="Times New Roman" w:cs="Times New Roman"/>
          <w:sz w:val="28"/>
          <w:szCs w:val="28"/>
        </w:rPr>
        <w:t xml:space="preserve"> (карточки, </w:t>
      </w:r>
      <w:r w:rsidR="009B47B3">
        <w:rPr>
          <w:rFonts w:ascii="Times New Roman" w:hAnsi="Times New Roman" w:cs="Times New Roman"/>
          <w:sz w:val="28"/>
          <w:szCs w:val="28"/>
        </w:rPr>
        <w:lastRenderedPageBreak/>
        <w:t>дары Фребеля)</w:t>
      </w:r>
      <w:r w:rsidRPr="001D3DD4">
        <w:rPr>
          <w:rFonts w:ascii="Times New Roman" w:hAnsi="Times New Roman" w:cs="Times New Roman"/>
          <w:sz w:val="28"/>
          <w:szCs w:val="28"/>
        </w:rPr>
        <w:t xml:space="preserve">, </w:t>
      </w:r>
      <w:r w:rsidR="001E39D5" w:rsidRPr="001D3DD4">
        <w:rPr>
          <w:rFonts w:ascii="Times New Roman" w:hAnsi="Times New Roman" w:cs="Times New Roman"/>
          <w:sz w:val="28"/>
          <w:szCs w:val="28"/>
        </w:rPr>
        <w:t xml:space="preserve">костюм </w:t>
      </w:r>
      <w:r w:rsidR="004B094A">
        <w:rPr>
          <w:rFonts w:ascii="Times New Roman" w:hAnsi="Times New Roman" w:cs="Times New Roman"/>
          <w:sz w:val="28"/>
          <w:szCs w:val="28"/>
        </w:rPr>
        <w:t>богатыря, русский народный сарафан</w:t>
      </w:r>
      <w:r w:rsidR="00E77587">
        <w:rPr>
          <w:rFonts w:ascii="Times New Roman" w:hAnsi="Times New Roman" w:cs="Times New Roman"/>
          <w:sz w:val="28"/>
          <w:szCs w:val="28"/>
        </w:rPr>
        <w:t>, платок, раскраски «Богатыри».</w:t>
      </w:r>
    </w:p>
    <w:p w:rsidR="00E77587" w:rsidRPr="001D3DD4" w:rsidRDefault="00E77587" w:rsidP="00F23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9D5" w:rsidRDefault="001E39D5" w:rsidP="00417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DD4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1D3DD4" w:rsidRPr="001D3DD4">
        <w:rPr>
          <w:rFonts w:ascii="Times New Roman" w:hAnsi="Times New Roman" w:cs="Times New Roman"/>
          <w:b/>
          <w:sz w:val="28"/>
          <w:szCs w:val="28"/>
        </w:rPr>
        <w:t>р</w:t>
      </w:r>
      <w:r w:rsidRPr="001D3DD4">
        <w:rPr>
          <w:rFonts w:ascii="Times New Roman" w:hAnsi="Times New Roman" w:cs="Times New Roman"/>
          <w:b/>
          <w:sz w:val="28"/>
          <w:szCs w:val="28"/>
        </w:rPr>
        <w:t>абота</w:t>
      </w:r>
      <w:r w:rsidRPr="001D3DD4">
        <w:rPr>
          <w:rFonts w:ascii="Times New Roman" w:hAnsi="Times New Roman" w:cs="Times New Roman"/>
          <w:sz w:val="28"/>
          <w:szCs w:val="28"/>
        </w:rPr>
        <w:t>:</w:t>
      </w:r>
      <w:r w:rsidR="001D3DD4">
        <w:rPr>
          <w:rFonts w:ascii="Times New Roman" w:hAnsi="Times New Roman" w:cs="Times New Roman"/>
          <w:sz w:val="28"/>
          <w:szCs w:val="28"/>
        </w:rPr>
        <w:t xml:space="preserve"> ч</w:t>
      </w:r>
      <w:r w:rsidRPr="001D3DD4">
        <w:rPr>
          <w:rFonts w:ascii="Times New Roman" w:hAnsi="Times New Roman" w:cs="Times New Roman"/>
          <w:sz w:val="28"/>
          <w:szCs w:val="28"/>
        </w:rPr>
        <w:t>тение художественной ли</w:t>
      </w:r>
      <w:r w:rsidR="000C0DF7" w:rsidRPr="001D3DD4">
        <w:rPr>
          <w:rFonts w:ascii="Times New Roman" w:hAnsi="Times New Roman" w:cs="Times New Roman"/>
          <w:sz w:val="28"/>
          <w:szCs w:val="28"/>
        </w:rPr>
        <w:t>тературы</w:t>
      </w:r>
      <w:r w:rsidR="001D3DD4">
        <w:rPr>
          <w:rFonts w:ascii="Times New Roman" w:hAnsi="Times New Roman" w:cs="Times New Roman"/>
          <w:sz w:val="28"/>
          <w:szCs w:val="28"/>
        </w:rPr>
        <w:t xml:space="preserve"> </w:t>
      </w:r>
      <w:r w:rsidR="00C020BA">
        <w:rPr>
          <w:rFonts w:ascii="Times New Roman" w:hAnsi="Times New Roman" w:cs="Times New Roman"/>
          <w:sz w:val="28"/>
          <w:szCs w:val="28"/>
        </w:rPr>
        <w:t>–</w:t>
      </w:r>
      <w:r w:rsidR="000C0DF7" w:rsidRPr="001D3DD4">
        <w:rPr>
          <w:rFonts w:ascii="Times New Roman" w:hAnsi="Times New Roman" w:cs="Times New Roman"/>
          <w:sz w:val="28"/>
          <w:szCs w:val="28"/>
        </w:rPr>
        <w:t xml:space="preserve"> </w:t>
      </w:r>
      <w:r w:rsidR="00C020BA">
        <w:rPr>
          <w:rFonts w:ascii="Times New Roman" w:hAnsi="Times New Roman" w:cs="Times New Roman"/>
          <w:sz w:val="28"/>
          <w:szCs w:val="28"/>
        </w:rPr>
        <w:t>русской народной сказки «Никита Кожемяка»</w:t>
      </w:r>
      <w:r w:rsidR="000C0DF7" w:rsidRPr="001D3DD4">
        <w:rPr>
          <w:rFonts w:ascii="Times New Roman" w:hAnsi="Times New Roman" w:cs="Times New Roman"/>
          <w:sz w:val="28"/>
          <w:szCs w:val="28"/>
        </w:rPr>
        <w:t>,</w:t>
      </w:r>
      <w:r w:rsidR="00C020BA">
        <w:rPr>
          <w:rFonts w:ascii="Times New Roman" w:hAnsi="Times New Roman" w:cs="Times New Roman"/>
          <w:sz w:val="28"/>
          <w:szCs w:val="28"/>
        </w:rPr>
        <w:t xml:space="preserve"> сказки А.С. Пушкина «Сказка о мертвой царевне и семи богатырях», рассматривание и беседа по картинам русских художников на тему «Богатыри» (В. Васнецов «Три богатыря», «Витязь на распутье», «Богатырский скок», М. Врубель «Богатырь»</w:t>
      </w:r>
      <w:r w:rsidR="009B47B3">
        <w:rPr>
          <w:rFonts w:ascii="Times New Roman" w:hAnsi="Times New Roman" w:cs="Times New Roman"/>
          <w:sz w:val="28"/>
          <w:szCs w:val="28"/>
        </w:rPr>
        <w:t xml:space="preserve">, </w:t>
      </w:r>
      <w:r w:rsidR="00E77587">
        <w:rPr>
          <w:rFonts w:ascii="Times New Roman" w:hAnsi="Times New Roman" w:cs="Times New Roman"/>
          <w:sz w:val="28"/>
          <w:szCs w:val="28"/>
        </w:rPr>
        <w:t xml:space="preserve">картины </w:t>
      </w:r>
      <w:r w:rsidR="009B47B3">
        <w:rPr>
          <w:rFonts w:ascii="Times New Roman" w:hAnsi="Times New Roman" w:cs="Times New Roman"/>
          <w:sz w:val="28"/>
          <w:szCs w:val="28"/>
        </w:rPr>
        <w:t>Н</w:t>
      </w:r>
      <w:r w:rsidR="00E77587">
        <w:rPr>
          <w:rFonts w:ascii="Times New Roman" w:hAnsi="Times New Roman" w:cs="Times New Roman"/>
          <w:sz w:val="28"/>
          <w:szCs w:val="28"/>
        </w:rPr>
        <w:t>.</w:t>
      </w:r>
      <w:r w:rsidR="009B47B3">
        <w:rPr>
          <w:rFonts w:ascii="Times New Roman" w:hAnsi="Times New Roman" w:cs="Times New Roman"/>
          <w:sz w:val="28"/>
          <w:szCs w:val="28"/>
        </w:rPr>
        <w:t xml:space="preserve"> Рерих, </w:t>
      </w:r>
      <w:r w:rsidR="00E7758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9B47B3">
        <w:rPr>
          <w:rFonts w:ascii="Times New Roman" w:hAnsi="Times New Roman" w:cs="Times New Roman"/>
          <w:sz w:val="28"/>
          <w:szCs w:val="28"/>
        </w:rPr>
        <w:t>Билибин</w:t>
      </w:r>
      <w:r w:rsidR="00E7758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020BA">
        <w:rPr>
          <w:rFonts w:ascii="Times New Roman" w:hAnsi="Times New Roman" w:cs="Times New Roman"/>
          <w:sz w:val="28"/>
          <w:szCs w:val="28"/>
        </w:rPr>
        <w:t xml:space="preserve">), </w:t>
      </w:r>
      <w:r w:rsidR="001D3DD4">
        <w:rPr>
          <w:rFonts w:ascii="Times New Roman" w:hAnsi="Times New Roman" w:cs="Times New Roman"/>
          <w:sz w:val="28"/>
          <w:szCs w:val="28"/>
        </w:rPr>
        <w:t>беседа «</w:t>
      </w:r>
      <w:r w:rsidR="00C020BA">
        <w:rPr>
          <w:rFonts w:ascii="Times New Roman" w:hAnsi="Times New Roman" w:cs="Times New Roman"/>
          <w:sz w:val="28"/>
          <w:szCs w:val="28"/>
        </w:rPr>
        <w:t>Не перевелись еще богатыри на земле русской…</w:t>
      </w:r>
      <w:r w:rsidR="00417B06">
        <w:rPr>
          <w:rFonts w:ascii="Times New Roman" w:hAnsi="Times New Roman" w:cs="Times New Roman"/>
          <w:sz w:val="28"/>
          <w:szCs w:val="28"/>
        </w:rPr>
        <w:t>», п</w:t>
      </w:r>
      <w:r w:rsidR="00417B06" w:rsidRPr="00417B06">
        <w:rPr>
          <w:rFonts w:ascii="Times New Roman" w:hAnsi="Times New Roman" w:cs="Times New Roman"/>
          <w:sz w:val="28"/>
          <w:szCs w:val="28"/>
        </w:rPr>
        <w:t>росмотр диафильм</w:t>
      </w:r>
      <w:r w:rsidR="00417B06">
        <w:rPr>
          <w:rFonts w:ascii="Times New Roman" w:hAnsi="Times New Roman" w:cs="Times New Roman"/>
          <w:sz w:val="28"/>
          <w:szCs w:val="28"/>
        </w:rPr>
        <w:t>а</w:t>
      </w:r>
      <w:r w:rsidR="009B47B3">
        <w:rPr>
          <w:rFonts w:ascii="Times New Roman" w:hAnsi="Times New Roman" w:cs="Times New Roman"/>
          <w:sz w:val="28"/>
          <w:szCs w:val="28"/>
        </w:rPr>
        <w:t xml:space="preserve"> «Никита Кожемяка»</w:t>
      </w:r>
      <w:r w:rsidR="00E77587">
        <w:rPr>
          <w:rFonts w:ascii="Times New Roman" w:hAnsi="Times New Roman" w:cs="Times New Roman"/>
          <w:sz w:val="28"/>
          <w:szCs w:val="28"/>
        </w:rPr>
        <w:t>, подбор литературы для организации книжной выставки</w:t>
      </w:r>
      <w:r w:rsidR="00350F19">
        <w:rPr>
          <w:rFonts w:ascii="Times New Roman" w:hAnsi="Times New Roman" w:cs="Times New Roman"/>
          <w:sz w:val="28"/>
          <w:szCs w:val="28"/>
        </w:rPr>
        <w:t>.</w:t>
      </w:r>
    </w:p>
    <w:p w:rsidR="00C216AC" w:rsidRPr="001D3DD4" w:rsidRDefault="00C216AC" w:rsidP="001D3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39D5" w:rsidRPr="003A5371" w:rsidTr="001E39D5">
        <w:tc>
          <w:tcPr>
            <w:tcW w:w="4672" w:type="dxa"/>
          </w:tcPr>
          <w:p w:rsidR="001E39D5" w:rsidRPr="003A5371" w:rsidRDefault="001E39D5" w:rsidP="001D3D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71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4673" w:type="dxa"/>
          </w:tcPr>
          <w:p w:rsidR="001E39D5" w:rsidRPr="003A5371" w:rsidRDefault="00F23E72" w:rsidP="00F23E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7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совместной дея</w:t>
            </w:r>
            <w:r w:rsidR="001E39D5" w:rsidRPr="003A5371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</w:t>
            </w:r>
          </w:p>
        </w:tc>
      </w:tr>
      <w:tr w:rsidR="001E39D5" w:rsidRPr="001D3DD4" w:rsidTr="001E39D5">
        <w:tc>
          <w:tcPr>
            <w:tcW w:w="4672" w:type="dxa"/>
          </w:tcPr>
          <w:p w:rsidR="001E39D5" w:rsidRPr="001D3DD4" w:rsidRDefault="001E39D5" w:rsidP="001D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DD4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673" w:type="dxa"/>
          </w:tcPr>
          <w:p w:rsidR="001E39D5" w:rsidRPr="001D3DD4" w:rsidRDefault="003A5371" w:rsidP="003A5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</w:tr>
      <w:tr w:rsidR="001E39D5" w:rsidRPr="001D3DD4" w:rsidTr="001E39D5">
        <w:tc>
          <w:tcPr>
            <w:tcW w:w="4672" w:type="dxa"/>
          </w:tcPr>
          <w:p w:rsidR="001E39D5" w:rsidRPr="001D3DD4" w:rsidRDefault="001E39D5" w:rsidP="001D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DD4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673" w:type="dxa"/>
          </w:tcPr>
          <w:p w:rsidR="001E39D5" w:rsidRPr="001D3DD4" w:rsidRDefault="00417B06" w:rsidP="00CB10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E39D5" w:rsidRPr="001D3DD4">
              <w:rPr>
                <w:rFonts w:ascii="Times New Roman" w:hAnsi="Times New Roman" w:cs="Times New Roman"/>
                <w:sz w:val="28"/>
                <w:szCs w:val="28"/>
              </w:rPr>
              <w:t>еседа, отгадывание загадок, пояснения, вопросы</w:t>
            </w:r>
          </w:p>
        </w:tc>
      </w:tr>
      <w:tr w:rsidR="001E39D5" w:rsidRPr="001D3DD4" w:rsidTr="001E39D5">
        <w:tc>
          <w:tcPr>
            <w:tcW w:w="4672" w:type="dxa"/>
          </w:tcPr>
          <w:p w:rsidR="001E39D5" w:rsidRPr="00E77587" w:rsidRDefault="00D042D7" w:rsidP="00D042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587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673" w:type="dxa"/>
          </w:tcPr>
          <w:p w:rsidR="001E39D5" w:rsidRPr="00E77587" w:rsidRDefault="00350F19" w:rsidP="003A53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42D7" w:rsidRPr="00E77587">
              <w:rPr>
                <w:rFonts w:ascii="Times New Roman" w:hAnsi="Times New Roman" w:cs="Times New Roman"/>
                <w:sz w:val="28"/>
                <w:szCs w:val="28"/>
              </w:rPr>
              <w:t xml:space="preserve">росмотр </w:t>
            </w:r>
            <w:r w:rsidR="003A5371" w:rsidRPr="00E77587">
              <w:rPr>
                <w:rFonts w:ascii="Times New Roman" w:hAnsi="Times New Roman" w:cs="Times New Roman"/>
                <w:sz w:val="28"/>
                <w:szCs w:val="28"/>
              </w:rPr>
              <w:t>3Д изображений</w:t>
            </w:r>
          </w:p>
        </w:tc>
      </w:tr>
      <w:tr w:rsidR="001E39D5" w:rsidRPr="001D3DD4" w:rsidTr="001E39D5">
        <w:tc>
          <w:tcPr>
            <w:tcW w:w="4672" w:type="dxa"/>
          </w:tcPr>
          <w:p w:rsidR="001E39D5" w:rsidRPr="00E77587" w:rsidRDefault="00417B06" w:rsidP="001D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58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673" w:type="dxa"/>
          </w:tcPr>
          <w:p w:rsidR="001E39D5" w:rsidRPr="00E77587" w:rsidRDefault="003A5371" w:rsidP="001D3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587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  <w:r w:rsidR="00D01164">
              <w:rPr>
                <w:rFonts w:ascii="Times New Roman" w:hAnsi="Times New Roman" w:cs="Times New Roman"/>
                <w:sz w:val="28"/>
                <w:szCs w:val="28"/>
              </w:rPr>
              <w:t>, дидактическая игра</w:t>
            </w:r>
          </w:p>
        </w:tc>
      </w:tr>
    </w:tbl>
    <w:p w:rsidR="001E39D5" w:rsidRPr="001D3DD4" w:rsidRDefault="001E39D5" w:rsidP="001D3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61E5" w:rsidRDefault="00D761E5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E5" w:rsidRDefault="00D761E5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E5" w:rsidRDefault="00D761E5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E5" w:rsidRDefault="00D761E5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E5" w:rsidRDefault="00D761E5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E5" w:rsidRDefault="00D761E5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5D" w:rsidRDefault="00EF725D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E5" w:rsidRDefault="00D761E5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E5" w:rsidRDefault="00D761E5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931" w:rsidRDefault="00B54931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549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752" w:rsidRDefault="001E39D5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14D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147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5812"/>
        <w:gridCol w:w="3828"/>
        <w:gridCol w:w="1701"/>
      </w:tblGrid>
      <w:tr w:rsidR="00EF725D" w:rsidRPr="00825849" w:rsidTr="0098791D">
        <w:tc>
          <w:tcPr>
            <w:tcW w:w="1134" w:type="dxa"/>
          </w:tcPr>
          <w:p w:rsidR="00D761E5" w:rsidRPr="00825849" w:rsidRDefault="00FC5F77" w:rsidP="0041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268" w:type="dxa"/>
          </w:tcPr>
          <w:p w:rsidR="00D761E5" w:rsidRPr="00825849" w:rsidRDefault="00FC5F77" w:rsidP="0041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b/>
                <w:sz w:val="24"/>
                <w:szCs w:val="24"/>
              </w:rPr>
              <w:t>Задачи (с указанием обр. области)</w:t>
            </w:r>
          </w:p>
        </w:tc>
        <w:tc>
          <w:tcPr>
            <w:tcW w:w="5812" w:type="dxa"/>
          </w:tcPr>
          <w:p w:rsidR="00D761E5" w:rsidRPr="00825849" w:rsidRDefault="00FC5F77" w:rsidP="0041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828" w:type="dxa"/>
          </w:tcPr>
          <w:p w:rsidR="00D761E5" w:rsidRPr="00825849" w:rsidRDefault="00FC5F77" w:rsidP="0041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701" w:type="dxa"/>
          </w:tcPr>
          <w:p w:rsidR="00D761E5" w:rsidRPr="00825849" w:rsidRDefault="00FC5F77" w:rsidP="0041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F725D" w:rsidRPr="00825849" w:rsidTr="0098791D">
        <w:tc>
          <w:tcPr>
            <w:tcW w:w="1134" w:type="dxa"/>
            <w:vMerge w:val="restart"/>
            <w:textDirection w:val="btLr"/>
          </w:tcPr>
          <w:p w:rsidR="00417B06" w:rsidRPr="00825849" w:rsidRDefault="00417B06" w:rsidP="009879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sz w:val="24"/>
                <w:szCs w:val="24"/>
              </w:rPr>
              <w:t>Мотивационно-организационный</w:t>
            </w:r>
          </w:p>
        </w:tc>
        <w:tc>
          <w:tcPr>
            <w:tcW w:w="2268" w:type="dxa"/>
            <w:vMerge w:val="restart"/>
          </w:tcPr>
          <w:p w:rsidR="00417B06" w:rsidRPr="00825849" w:rsidRDefault="00417B06" w:rsidP="0041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темой НОД и вызвать у детей </w:t>
            </w:r>
            <w:r w:rsidRPr="00825849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этой </w:t>
            </w:r>
            <w:r w:rsidRPr="00825849">
              <w:rPr>
                <w:rFonts w:ascii="Times New Roman" w:hAnsi="Times New Roman" w:cs="Times New Roman"/>
                <w:sz w:val="24"/>
                <w:szCs w:val="24"/>
              </w:rPr>
              <w:t xml:space="preserve">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</w:t>
            </w:r>
            <w:r w:rsidRPr="00825849">
              <w:rPr>
                <w:rFonts w:ascii="Times New Roman" w:hAnsi="Times New Roman" w:cs="Times New Roman"/>
                <w:sz w:val="24"/>
                <w:szCs w:val="24"/>
              </w:rPr>
              <w:t>внимание детей</w:t>
            </w:r>
            <w:r w:rsidR="002D66D6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C52EF1">
              <w:rPr>
                <w:rFonts w:ascii="Times New Roman" w:hAnsi="Times New Roman" w:cs="Times New Roman"/>
                <w:sz w:val="24"/>
                <w:szCs w:val="24"/>
              </w:rPr>
              <w:t>одготовить к основной деятельности</w:t>
            </w:r>
            <w:r w:rsidRPr="0082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0" w:type="dxa"/>
            <w:gridSpan w:val="2"/>
          </w:tcPr>
          <w:p w:rsidR="00417B06" w:rsidRPr="00825849" w:rsidRDefault="00417B06" w:rsidP="003A5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0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</w:t>
            </w:r>
            <w:r w:rsidR="003A5371">
              <w:rPr>
                <w:rFonts w:ascii="Times New Roman" w:hAnsi="Times New Roman" w:cs="Times New Roman"/>
                <w:b/>
                <w:sz w:val="24"/>
                <w:szCs w:val="24"/>
              </w:rPr>
              <w:t>Богатырь в гостях у нас…</w:t>
            </w:r>
            <w:r w:rsidRPr="00417B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417B06" w:rsidRPr="00825849" w:rsidRDefault="00417B06" w:rsidP="0041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06">
              <w:rPr>
                <w:rFonts w:ascii="Times New Roman" w:hAnsi="Times New Roman" w:cs="Times New Roman"/>
                <w:sz w:val="24"/>
                <w:szCs w:val="24"/>
              </w:rPr>
              <w:t>Дети знают тему занятия, создана 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деятельности</w:t>
            </w:r>
          </w:p>
        </w:tc>
      </w:tr>
      <w:tr w:rsidR="00EF725D" w:rsidRPr="00825849" w:rsidTr="0098791D">
        <w:tc>
          <w:tcPr>
            <w:tcW w:w="1134" w:type="dxa"/>
            <w:vMerge/>
          </w:tcPr>
          <w:p w:rsidR="00417B06" w:rsidRPr="00825849" w:rsidRDefault="00417B06" w:rsidP="0041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7B06" w:rsidRPr="00825849" w:rsidRDefault="00417B06" w:rsidP="0041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A040A" w:rsidRDefault="00417B06" w:rsidP="002A04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B06">
              <w:rPr>
                <w:rFonts w:ascii="Times New Roman" w:hAnsi="Times New Roman" w:cs="Times New Roman"/>
                <w:sz w:val="24"/>
                <w:szCs w:val="24"/>
              </w:rPr>
              <w:t xml:space="preserve">В группу входит </w:t>
            </w:r>
            <w:r w:rsidR="003A5371">
              <w:rPr>
                <w:rFonts w:ascii="Times New Roman" w:hAnsi="Times New Roman" w:cs="Times New Roman"/>
                <w:sz w:val="24"/>
                <w:szCs w:val="24"/>
              </w:rPr>
              <w:t>воспитатель в русском народном сарафане</w:t>
            </w:r>
            <w:r w:rsidR="002A040A">
              <w:rPr>
                <w:rFonts w:ascii="Times New Roman" w:hAnsi="Times New Roman" w:cs="Times New Roman"/>
                <w:sz w:val="24"/>
                <w:szCs w:val="24"/>
              </w:rPr>
              <w:t xml:space="preserve"> и приветствует детей.</w:t>
            </w:r>
          </w:p>
          <w:p w:rsidR="00D46F5D" w:rsidRDefault="002A040A" w:rsidP="00417B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отгадать</w:t>
            </w:r>
            <w:r w:rsidR="00B839DE">
              <w:rPr>
                <w:rFonts w:ascii="Times New Roman" w:hAnsi="Times New Roman" w:cs="Times New Roman"/>
                <w:sz w:val="24"/>
                <w:szCs w:val="24"/>
              </w:rPr>
              <w:t xml:space="preserve"> загадку, чтобы узнать кто же еще у нас в гостях:</w:t>
            </w:r>
          </w:p>
          <w:p w:rsidR="00D87E0B" w:rsidRDefault="00D87E0B" w:rsidP="00417B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Силен, как вольный ветер</w:t>
            </w:r>
          </w:p>
          <w:p w:rsidR="00D87E0B" w:rsidRDefault="00D87E0B" w:rsidP="00417B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Могуч, как ураган</w:t>
            </w:r>
          </w:p>
          <w:p w:rsidR="00D87E0B" w:rsidRDefault="00D87E0B" w:rsidP="00417B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защищает землю</w:t>
            </w:r>
          </w:p>
          <w:p w:rsidR="00D87E0B" w:rsidRDefault="00D87E0B" w:rsidP="00417B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злобных басурман!</w:t>
            </w:r>
          </w:p>
          <w:p w:rsidR="00D87E0B" w:rsidRDefault="00D87E0B" w:rsidP="00417B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силой доброю богат,</w:t>
            </w:r>
          </w:p>
          <w:p w:rsidR="00D87E0B" w:rsidRDefault="00D87E0B" w:rsidP="00417B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защищает стольный град.</w:t>
            </w:r>
          </w:p>
          <w:p w:rsidR="00D87E0B" w:rsidRDefault="00D87E0B" w:rsidP="00417B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Спасает бедных и детей,</w:t>
            </w:r>
          </w:p>
          <w:p w:rsidR="00D87E0B" w:rsidRPr="00D87E0B" w:rsidRDefault="00D87E0B" w:rsidP="00417B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стариков, и матерей</w:t>
            </w:r>
          </w:p>
          <w:p w:rsidR="00CB10B9" w:rsidRDefault="00D46F5D" w:rsidP="006F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это</w:t>
            </w:r>
            <w:r w:rsidR="00CB10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839DE" w:rsidRDefault="008158A2" w:rsidP="006F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в группу входит ребенок в костюме богатыря.</w:t>
            </w:r>
          </w:p>
          <w:p w:rsidR="00B839DE" w:rsidRPr="00417B06" w:rsidRDefault="00B839DE" w:rsidP="0081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17B06" w:rsidRPr="00417B06" w:rsidRDefault="008158A2" w:rsidP="0081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воспитателя, о</w:t>
            </w:r>
            <w:r w:rsidR="00417B06" w:rsidRPr="00417B06">
              <w:rPr>
                <w:rFonts w:ascii="Times New Roman" w:hAnsi="Times New Roman" w:cs="Times New Roman"/>
                <w:sz w:val="24"/>
                <w:szCs w:val="24"/>
              </w:rPr>
              <w:t>тгадывают загадк</w:t>
            </w:r>
            <w:r w:rsidR="003A53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7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40A">
              <w:rPr>
                <w:rFonts w:ascii="Times New Roman" w:hAnsi="Times New Roman" w:cs="Times New Roman"/>
                <w:sz w:val="24"/>
                <w:szCs w:val="24"/>
              </w:rPr>
              <w:t xml:space="preserve">слушают музыкальную композицию, </w:t>
            </w:r>
            <w:r w:rsidR="003A5371">
              <w:rPr>
                <w:rFonts w:ascii="Times New Roman" w:hAnsi="Times New Roman" w:cs="Times New Roman"/>
                <w:sz w:val="24"/>
                <w:szCs w:val="24"/>
              </w:rPr>
              <w:t xml:space="preserve">беседуют </w:t>
            </w:r>
            <w:r w:rsidR="004944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A53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воспитателем, </w:t>
            </w:r>
            <w:r w:rsidR="004944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A5371">
              <w:rPr>
                <w:rFonts w:ascii="Times New Roman" w:hAnsi="Times New Roman" w:cs="Times New Roman"/>
                <w:sz w:val="24"/>
                <w:szCs w:val="24"/>
              </w:rPr>
              <w:t>богатырем</w:t>
            </w:r>
            <w:r w:rsidR="00494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417B06" w:rsidRPr="00417B06" w:rsidRDefault="00417B06" w:rsidP="0041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 w:val="restart"/>
            <w:textDirection w:val="btLr"/>
          </w:tcPr>
          <w:p w:rsidR="0098791D" w:rsidRPr="00825849" w:rsidRDefault="0098791D" w:rsidP="00987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49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268" w:type="dxa"/>
          </w:tcPr>
          <w:p w:rsidR="0098791D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</w:tcPr>
          <w:p w:rsidR="0098791D" w:rsidRPr="002D66D6" w:rsidRDefault="0098791D" w:rsidP="0041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2D66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Собери богатыря в путь-дорогу</w:t>
            </w:r>
            <w:r w:rsidRPr="002D66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8791D" w:rsidRPr="00417B06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8791D" w:rsidRPr="00CD7480" w:rsidRDefault="0098791D" w:rsidP="00CD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былинам, родному языку, культуре России, уважение к защитникам земли русской (социально-коммуникативное развитие);</w:t>
            </w:r>
          </w:p>
          <w:p w:rsidR="0098791D" w:rsidRPr="00CD7480" w:rsidRDefault="0098791D" w:rsidP="00CD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</w:t>
            </w:r>
            <w:r w:rsidRPr="00CD7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коммуникативные навыки детей (речевое развитие, социально-коммуникативное развитие);</w:t>
            </w:r>
          </w:p>
          <w:p w:rsidR="0098791D" w:rsidRDefault="0098791D" w:rsidP="00CD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мышление (познавательное развитие);</w:t>
            </w:r>
          </w:p>
          <w:p w:rsidR="0098791D" w:rsidRDefault="0098791D" w:rsidP="00CD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конструктивно-модельной деятельности (художественно-эстетическое развитие).</w:t>
            </w:r>
          </w:p>
          <w:p w:rsidR="0098791D" w:rsidRDefault="0098791D" w:rsidP="00CD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моторику пальцев рук (физическое развитие)</w:t>
            </w:r>
          </w:p>
          <w:p w:rsidR="0098791D" w:rsidRDefault="0098791D" w:rsidP="002D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Default="0098791D" w:rsidP="002D66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сообщает, что богатырь не может защитить нас от врагов, нужно помочь собрать его в дорогу.</w:t>
            </w:r>
          </w:p>
          <w:p w:rsidR="0098791D" w:rsidRDefault="0098791D" w:rsidP="002D66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вспомнить какие атрибуты, одежда, оружие необходимы богатырю. </w:t>
            </w:r>
          </w:p>
          <w:p w:rsidR="0098791D" w:rsidRDefault="0098791D" w:rsidP="002D66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приглашает детей к столам, где приготовлены карточки с заданием и детали из игрового набора «Дары Фребеля».</w:t>
            </w:r>
          </w:p>
          <w:p w:rsidR="0098791D" w:rsidRDefault="0098791D" w:rsidP="00C46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помогает детям.</w:t>
            </w:r>
          </w:p>
          <w:p w:rsidR="0098791D" w:rsidRDefault="0098791D" w:rsidP="00C46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Уточняет, чего еще не хватает богатырю (кольчуги). </w:t>
            </w:r>
          </w:p>
          <w:p w:rsidR="0098791D" w:rsidRPr="0050491E" w:rsidRDefault="0098791D" w:rsidP="00C46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выполненное задание дети получают «колечки от кольчуги».</w:t>
            </w:r>
          </w:p>
        </w:tc>
        <w:tc>
          <w:tcPr>
            <w:tcW w:w="3828" w:type="dxa"/>
          </w:tcPr>
          <w:p w:rsidR="0098791D" w:rsidRPr="00417B06" w:rsidRDefault="0098791D" w:rsidP="002D66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собирают атрибуты и детали одежды богатыря, получают фишки («колечки от кольчуги»)</w:t>
            </w:r>
          </w:p>
        </w:tc>
        <w:tc>
          <w:tcPr>
            <w:tcW w:w="1701" w:type="dxa"/>
            <w:vMerge w:val="restart"/>
          </w:tcPr>
          <w:p w:rsidR="0098791D" w:rsidRPr="00CD7480" w:rsidRDefault="0098791D" w:rsidP="00F819C2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Повысился </w:t>
            </w: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proofErr w:type="gramEnd"/>
            <w:r w:rsidRPr="00CD7480">
              <w:rPr>
                <w:rFonts w:ascii="Times New Roman" w:hAnsi="Times New Roman" w:cs="Times New Roman"/>
                <w:sz w:val="24"/>
                <w:szCs w:val="24"/>
              </w:rPr>
              <w:t xml:space="preserve"> к былинам, родному языку, культуре России,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к защитникам земли русской, развита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связная</w:t>
            </w: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 xml:space="preserve"> речь,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усовершенствованы коммуникативные навыки детей, </w:t>
            </w:r>
          </w:p>
          <w:p w:rsidR="0098791D" w:rsidRDefault="0098791D" w:rsidP="00F8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развиты внимание, память, мышление, интерес</w:t>
            </w: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 xml:space="preserve"> к конструктивно-модельной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усовершенствована мелкая моторика </w:t>
            </w: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альцев рук</w:t>
            </w:r>
          </w:p>
          <w:p w:rsidR="0098791D" w:rsidRPr="00F819C2" w:rsidRDefault="0098791D" w:rsidP="00F8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Default="0098791D" w:rsidP="00B54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объясняет, как мы узнали о подвигах богатырей, что такое былина и как она исполнялась, демонстрирует гусли: «О богатырях мы узнали из былин. </w:t>
            </w:r>
            <w:r w:rsidRPr="00C46A84">
              <w:rPr>
                <w:rFonts w:ascii="Times New Roman" w:hAnsi="Times New Roman" w:cs="Times New Roman"/>
                <w:sz w:val="24"/>
                <w:szCs w:val="24"/>
              </w:rPr>
              <w:t xml:space="preserve">Былина – это древняя песнь, в которой рассказывается о героях и их подвигах.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былинах правда переплетается со сказкой, ведь часто богатыри сражались против злодеев, наделенных необычными сказочными качествами. Былины</w:t>
            </w:r>
            <w:r w:rsidRPr="00C46A84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рассказывали на Руси много-много лет назад, и обычно на распев, играя на простых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инструментах, чаще всего гуслях»</w:t>
            </w:r>
          </w:p>
          <w:p w:rsidR="0098791D" w:rsidRPr="00EF5CC0" w:rsidRDefault="0098791D" w:rsidP="0015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иллюстрированные книги с былинами про богатырей. Предлагает после занятия получше рассмотреть и почитать (можно дома)</w:t>
            </w:r>
          </w:p>
          <w:p w:rsidR="0098791D" w:rsidRPr="00EF5CC0" w:rsidRDefault="0098791D" w:rsidP="001503AD">
            <w:pPr>
              <w:tabs>
                <w:tab w:val="left" w:pos="3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791D" w:rsidRPr="00825849" w:rsidRDefault="0098791D" w:rsidP="00EF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2"/>
          </w:tcPr>
          <w:p w:rsidR="0098791D" w:rsidRPr="001503AD" w:rsidRDefault="0098791D" w:rsidP="001503AD">
            <w:pPr>
              <w:tabs>
                <w:tab w:val="left" w:pos="2805"/>
                <w:tab w:val="center" w:pos="4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503AD">
              <w:rPr>
                <w:rFonts w:ascii="Times New Roman" w:hAnsi="Times New Roman" w:cs="Times New Roman"/>
                <w:b/>
                <w:sz w:val="24"/>
                <w:szCs w:val="24"/>
              </w:rPr>
              <w:t>Чтение былины</w:t>
            </w:r>
          </w:p>
        </w:tc>
        <w:tc>
          <w:tcPr>
            <w:tcW w:w="1701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Default="0098791D" w:rsidP="0015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Зачитывает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былины «Илья Муромец и Соловей разбойник»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91D" w:rsidRDefault="0098791D" w:rsidP="001503AD">
            <w:pPr>
              <w:tabs>
                <w:tab w:val="left" w:pos="2805"/>
                <w:tab w:val="center" w:pos="4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</w:tcPr>
          <w:p w:rsidR="0098791D" w:rsidRPr="00610477" w:rsidRDefault="0098791D" w:rsidP="001503AD">
            <w:pPr>
              <w:tabs>
                <w:tab w:val="left" w:pos="2805"/>
                <w:tab w:val="center" w:pos="4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477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1701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F8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F81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2"/>
          </w:tcPr>
          <w:p w:rsidR="0098791D" w:rsidRPr="00EF5CC0" w:rsidRDefault="0098791D" w:rsidP="00F8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A81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внимательнее?»</w:t>
            </w:r>
          </w:p>
        </w:tc>
        <w:tc>
          <w:tcPr>
            <w:tcW w:w="1701" w:type="dxa"/>
            <w:vMerge/>
          </w:tcPr>
          <w:p w:rsidR="0098791D" w:rsidRPr="00825849" w:rsidRDefault="0098791D" w:rsidP="00F81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Pr="00F819C2" w:rsidRDefault="0098791D" w:rsidP="00F819C2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по прочитанной былине, за правильный ответ дает колечко от кольчуги</w:t>
            </w:r>
          </w:p>
        </w:tc>
        <w:tc>
          <w:tcPr>
            <w:tcW w:w="3828" w:type="dxa"/>
          </w:tcPr>
          <w:p w:rsidR="0098791D" w:rsidRPr="00F819C2" w:rsidRDefault="0098791D" w:rsidP="00F8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получают колечки от кольчуги</w:t>
            </w:r>
          </w:p>
        </w:tc>
        <w:tc>
          <w:tcPr>
            <w:tcW w:w="1701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8791D" w:rsidRPr="00C52EF1" w:rsidRDefault="0098791D" w:rsidP="00C5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F1">
              <w:rPr>
                <w:rFonts w:ascii="Times New Roman" w:hAnsi="Times New Roman" w:cs="Times New Roman"/>
                <w:sz w:val="24"/>
                <w:szCs w:val="24"/>
              </w:rPr>
              <w:t>Переключить ребенка с умственной деятельности на физическую</w:t>
            </w:r>
          </w:p>
        </w:tc>
        <w:tc>
          <w:tcPr>
            <w:tcW w:w="9640" w:type="dxa"/>
            <w:gridSpan w:val="2"/>
          </w:tcPr>
          <w:p w:rsidR="0098791D" w:rsidRPr="00C52EF1" w:rsidRDefault="0098791D" w:rsidP="0041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F1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</w:t>
            </w:r>
            <w:r w:rsidRPr="00C52E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98791D" w:rsidRPr="00C52EF1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отдохнули, готовы продолжать</w:t>
            </w: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проговаривает слова и показывает движения</w:t>
            </w:r>
          </w:p>
        </w:tc>
        <w:tc>
          <w:tcPr>
            <w:tcW w:w="3828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за воспитателем</w:t>
            </w:r>
          </w:p>
        </w:tc>
        <w:tc>
          <w:tcPr>
            <w:tcW w:w="1701" w:type="dxa"/>
            <w:vMerge/>
          </w:tcPr>
          <w:p w:rsidR="0098791D" w:rsidRPr="00C52EF1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Богатырь он таков,</w:t>
            </w:r>
          </w:p>
        </w:tc>
        <w:tc>
          <w:tcPr>
            <w:tcW w:w="3828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маршируют</w:t>
            </w:r>
          </w:p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791D" w:rsidRPr="00C52EF1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силен, он здоров</w:t>
            </w:r>
          </w:p>
        </w:tc>
        <w:tc>
          <w:tcPr>
            <w:tcW w:w="3828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силу</w:t>
            </w:r>
          </w:p>
        </w:tc>
        <w:tc>
          <w:tcPr>
            <w:tcW w:w="1701" w:type="dxa"/>
            <w:vMerge/>
          </w:tcPr>
          <w:p w:rsidR="0098791D" w:rsidRPr="00C52EF1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Pr="00EF5CC0" w:rsidRDefault="0098791D" w:rsidP="00C46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из лука стрелял</w:t>
            </w:r>
          </w:p>
        </w:tc>
        <w:tc>
          <w:tcPr>
            <w:tcW w:w="3828" w:type="dxa"/>
          </w:tcPr>
          <w:p w:rsidR="0098791D" w:rsidRPr="00EF5CC0" w:rsidRDefault="0098791D" w:rsidP="00C46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Имитируют стрельбу из лука</w:t>
            </w:r>
          </w:p>
        </w:tc>
        <w:tc>
          <w:tcPr>
            <w:tcW w:w="1701" w:type="dxa"/>
            <w:vMerge/>
          </w:tcPr>
          <w:p w:rsidR="0098791D" w:rsidRPr="00C52EF1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Pr="00EF5CC0" w:rsidRDefault="0098791D" w:rsidP="00C46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Метко палицу бросал,</w:t>
            </w:r>
          </w:p>
        </w:tc>
        <w:tc>
          <w:tcPr>
            <w:tcW w:w="3828" w:type="dxa"/>
          </w:tcPr>
          <w:p w:rsidR="0098791D" w:rsidRPr="00EF5CC0" w:rsidRDefault="0098791D" w:rsidP="00C46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Имитируют бросок</w:t>
            </w:r>
          </w:p>
        </w:tc>
        <w:tc>
          <w:tcPr>
            <w:tcW w:w="1701" w:type="dxa"/>
            <w:vMerge/>
          </w:tcPr>
          <w:p w:rsidR="0098791D" w:rsidRPr="00C52EF1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Pr="00EF5CC0" w:rsidRDefault="0098791D" w:rsidP="00C46A84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границе стоял</w:t>
            </w:r>
          </w:p>
        </w:tc>
        <w:tc>
          <w:tcPr>
            <w:tcW w:w="3828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Расставляют ноги на ширине плеч</w:t>
            </w:r>
          </w:p>
        </w:tc>
        <w:tc>
          <w:tcPr>
            <w:tcW w:w="1701" w:type="dxa"/>
            <w:vMerge/>
          </w:tcPr>
          <w:p w:rsidR="0098791D" w:rsidRPr="00C52EF1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Зорко-зорко наблюдал</w:t>
            </w:r>
          </w:p>
        </w:tc>
        <w:tc>
          <w:tcPr>
            <w:tcW w:w="3828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Приставляют руку к лбу и выполняют повороты</w:t>
            </w:r>
          </w:p>
        </w:tc>
        <w:tc>
          <w:tcPr>
            <w:tcW w:w="1701" w:type="dxa"/>
            <w:vMerge/>
          </w:tcPr>
          <w:p w:rsidR="0098791D" w:rsidRPr="00C52EF1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 w:val="restart"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Подрастем с тобой и мы</w:t>
            </w:r>
          </w:p>
        </w:tc>
        <w:tc>
          <w:tcPr>
            <w:tcW w:w="3828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на носочки, поднимают руки</w:t>
            </w:r>
          </w:p>
        </w:tc>
        <w:tc>
          <w:tcPr>
            <w:tcW w:w="1701" w:type="dxa"/>
            <w:vMerge/>
          </w:tcPr>
          <w:p w:rsidR="0098791D" w:rsidRPr="00C52EF1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Станем как богатыри</w:t>
            </w:r>
          </w:p>
        </w:tc>
        <w:tc>
          <w:tcPr>
            <w:tcW w:w="3828" w:type="dxa"/>
          </w:tcPr>
          <w:p w:rsidR="0098791D" w:rsidRPr="00EF5CC0" w:rsidRDefault="0098791D" w:rsidP="002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C0">
              <w:rPr>
                <w:rFonts w:ascii="Times New Roman" w:hAnsi="Times New Roman" w:cs="Times New Roman"/>
                <w:sz w:val="24"/>
                <w:szCs w:val="24"/>
              </w:rPr>
              <w:t>Вытягивают руки вперед, ладони вверх</w:t>
            </w:r>
          </w:p>
        </w:tc>
        <w:tc>
          <w:tcPr>
            <w:tcW w:w="1701" w:type="dxa"/>
            <w:vMerge/>
          </w:tcPr>
          <w:p w:rsidR="0098791D" w:rsidRPr="00C52EF1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rPr>
          <w:trHeight w:val="70"/>
        </w:trPr>
        <w:tc>
          <w:tcPr>
            <w:tcW w:w="1134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2"/>
          </w:tcPr>
          <w:p w:rsidR="0098791D" w:rsidRPr="00EF5CC0" w:rsidRDefault="0098791D" w:rsidP="00F8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01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 «Какой, какая, какое»</w:t>
            </w:r>
          </w:p>
        </w:tc>
        <w:tc>
          <w:tcPr>
            <w:tcW w:w="1701" w:type="dxa"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1D" w:rsidRPr="00825849" w:rsidTr="0098791D">
        <w:tc>
          <w:tcPr>
            <w:tcW w:w="1134" w:type="dxa"/>
            <w:vMerge/>
          </w:tcPr>
          <w:p w:rsidR="0098791D" w:rsidRPr="00825849" w:rsidRDefault="0098791D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91D" w:rsidRPr="00CD7480" w:rsidRDefault="0098791D" w:rsidP="00CD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совершенствовать коммуникативные навыки детей (речевое развитие, социально-коммуникативное развитие);</w:t>
            </w:r>
          </w:p>
          <w:p w:rsidR="0098791D" w:rsidRPr="00825849" w:rsidRDefault="0098791D" w:rsidP="00CD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мышление (познавательное развитие);</w:t>
            </w:r>
          </w:p>
        </w:tc>
        <w:tc>
          <w:tcPr>
            <w:tcW w:w="5812" w:type="dxa"/>
          </w:tcPr>
          <w:p w:rsidR="0098791D" w:rsidRDefault="0098791D" w:rsidP="00C46A84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задает вопросы, за правильные ответы дает «кольцо от кольчуги»</w:t>
            </w:r>
          </w:p>
          <w:p w:rsidR="0098791D" w:rsidRDefault="0098791D" w:rsidP="00C46A84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1D" w:rsidRDefault="0098791D" w:rsidP="00C46A84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91D" w:rsidRPr="00350F19" w:rsidRDefault="0098791D" w:rsidP="00350F1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собирают кольца от кольчуги</w:t>
            </w:r>
          </w:p>
        </w:tc>
        <w:tc>
          <w:tcPr>
            <w:tcW w:w="1701" w:type="dxa"/>
          </w:tcPr>
          <w:p w:rsidR="0098791D" w:rsidRPr="00825849" w:rsidRDefault="0098791D" w:rsidP="00F81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связная</w:t>
            </w: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 xml:space="preserve"> речь,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внимание,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мышление, усовершенствованы </w:t>
            </w:r>
            <w:r w:rsidRPr="00CD7480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детей</w:t>
            </w:r>
            <w:r w:rsidRPr="00825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725D" w:rsidRPr="00825849" w:rsidTr="0098791D">
        <w:trPr>
          <w:cantSplit/>
          <w:trHeight w:val="1134"/>
        </w:trPr>
        <w:tc>
          <w:tcPr>
            <w:tcW w:w="1134" w:type="dxa"/>
            <w:textDirection w:val="btLr"/>
          </w:tcPr>
          <w:p w:rsidR="002D66D6" w:rsidRPr="00F819C2" w:rsidRDefault="00F819C2" w:rsidP="00987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C2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268" w:type="dxa"/>
          </w:tcPr>
          <w:p w:rsidR="002D66D6" w:rsidRPr="00DF4E9C" w:rsidRDefault="00DF4E9C" w:rsidP="00DF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9C">
              <w:rPr>
                <w:rFonts w:ascii="Times New Roman" w:hAnsi="Times New Roman" w:cs="Times New Roman"/>
                <w:sz w:val="24"/>
                <w:szCs w:val="24"/>
              </w:rPr>
              <w:t>Подвести итоги НОД, осуществить рефлексию</w:t>
            </w:r>
          </w:p>
        </w:tc>
        <w:tc>
          <w:tcPr>
            <w:tcW w:w="5812" w:type="dxa"/>
          </w:tcPr>
          <w:p w:rsidR="002D66D6" w:rsidRDefault="003D2F01" w:rsidP="002D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собрать все кольца кольчуги вместе, а кольчуга не простая, </w:t>
            </w:r>
          </w:p>
          <w:p w:rsidR="003D2F01" w:rsidRPr="00F819C2" w:rsidRDefault="003D2F01" w:rsidP="002D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момент: оживляем богатыря с помощью приложения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81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F01" w:rsidRDefault="003D2F01" w:rsidP="002D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спрашивает, что детям понравилось или не понравилось на занятии, что было самым трудным; хотели бы дети узнать про подвиги других богатырей.</w:t>
            </w:r>
          </w:p>
          <w:p w:rsidR="003D2F01" w:rsidRDefault="003D2F01" w:rsidP="002D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им рассмотреть книги, обещает почитать другие былины. </w:t>
            </w:r>
          </w:p>
          <w:p w:rsidR="002D66D6" w:rsidRPr="00825849" w:rsidRDefault="002D66D6" w:rsidP="002D6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D66D6" w:rsidRPr="00CB10B9" w:rsidRDefault="002D66D6" w:rsidP="003D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B9">
              <w:rPr>
                <w:rFonts w:ascii="Times New Roman" w:hAnsi="Times New Roman" w:cs="Times New Roman"/>
                <w:sz w:val="24"/>
                <w:szCs w:val="24"/>
              </w:rPr>
              <w:t xml:space="preserve">Дети садятся за стол, </w:t>
            </w:r>
            <w:r w:rsidR="00F819C2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кольчугу, «оживляют» богатыря, </w:t>
            </w:r>
            <w:r w:rsidR="003D2F01"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r w:rsidR="00F819C2">
              <w:rPr>
                <w:rFonts w:ascii="Times New Roman" w:hAnsi="Times New Roman" w:cs="Times New Roman"/>
                <w:sz w:val="24"/>
                <w:szCs w:val="24"/>
              </w:rPr>
              <w:t>уждают занятие, задают вопросы, рассматривают книги</w:t>
            </w:r>
          </w:p>
        </w:tc>
        <w:tc>
          <w:tcPr>
            <w:tcW w:w="1701" w:type="dxa"/>
          </w:tcPr>
          <w:p w:rsidR="002D66D6" w:rsidRPr="00DF4E9C" w:rsidRDefault="00DF4E9C" w:rsidP="002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 итоги НОД, осуществлена рефлексия</w:t>
            </w:r>
          </w:p>
        </w:tc>
      </w:tr>
    </w:tbl>
    <w:p w:rsidR="00D761E5" w:rsidRPr="0072014D" w:rsidRDefault="00D761E5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61E5" w:rsidRPr="0072014D" w:rsidSect="00F819C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0A0A"/>
    <w:multiLevelType w:val="hybridMultilevel"/>
    <w:tmpl w:val="A15C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5017"/>
    <w:multiLevelType w:val="multilevel"/>
    <w:tmpl w:val="A252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52"/>
    <w:rsid w:val="00010063"/>
    <w:rsid w:val="000C0DF7"/>
    <w:rsid w:val="001503AD"/>
    <w:rsid w:val="001D3DD4"/>
    <w:rsid w:val="001E39D5"/>
    <w:rsid w:val="002510F0"/>
    <w:rsid w:val="002A040A"/>
    <w:rsid w:val="002D66D6"/>
    <w:rsid w:val="00350F19"/>
    <w:rsid w:val="003526D3"/>
    <w:rsid w:val="003A5371"/>
    <w:rsid w:val="003B4B09"/>
    <w:rsid w:val="003D2F01"/>
    <w:rsid w:val="00410486"/>
    <w:rsid w:val="00417B06"/>
    <w:rsid w:val="00445B28"/>
    <w:rsid w:val="0048149E"/>
    <w:rsid w:val="004944E8"/>
    <w:rsid w:val="004B094A"/>
    <w:rsid w:val="0050491E"/>
    <w:rsid w:val="005B2B1E"/>
    <w:rsid w:val="00610477"/>
    <w:rsid w:val="006270B5"/>
    <w:rsid w:val="006F1847"/>
    <w:rsid w:val="006F2727"/>
    <w:rsid w:val="00704FFC"/>
    <w:rsid w:val="0072014D"/>
    <w:rsid w:val="008158A2"/>
    <w:rsid w:val="00825849"/>
    <w:rsid w:val="008B18B9"/>
    <w:rsid w:val="008B3818"/>
    <w:rsid w:val="008B557C"/>
    <w:rsid w:val="008C0C21"/>
    <w:rsid w:val="008F1143"/>
    <w:rsid w:val="008F7BD8"/>
    <w:rsid w:val="0098791D"/>
    <w:rsid w:val="009B47B3"/>
    <w:rsid w:val="00AB0270"/>
    <w:rsid w:val="00B54931"/>
    <w:rsid w:val="00B839DE"/>
    <w:rsid w:val="00B927AA"/>
    <w:rsid w:val="00BA2406"/>
    <w:rsid w:val="00C020BA"/>
    <w:rsid w:val="00C07A72"/>
    <w:rsid w:val="00C216AC"/>
    <w:rsid w:val="00C46A84"/>
    <w:rsid w:val="00C52EF1"/>
    <w:rsid w:val="00CB10B9"/>
    <w:rsid w:val="00CD7480"/>
    <w:rsid w:val="00D01164"/>
    <w:rsid w:val="00D042D7"/>
    <w:rsid w:val="00D106AB"/>
    <w:rsid w:val="00D46F5D"/>
    <w:rsid w:val="00D74D32"/>
    <w:rsid w:val="00D761E5"/>
    <w:rsid w:val="00D87E0B"/>
    <w:rsid w:val="00DB2A81"/>
    <w:rsid w:val="00DF4E9C"/>
    <w:rsid w:val="00E77587"/>
    <w:rsid w:val="00EF3548"/>
    <w:rsid w:val="00EF5CC0"/>
    <w:rsid w:val="00EF725D"/>
    <w:rsid w:val="00F02E87"/>
    <w:rsid w:val="00F23E72"/>
    <w:rsid w:val="00F37752"/>
    <w:rsid w:val="00F819C2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B7CF7-73E8-41D2-ADE3-FC3164D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D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57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21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B691-3348-4591-ADA1-E4EF7485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21</cp:revision>
  <cp:lastPrinted>2020-11-01T18:55:00Z</cp:lastPrinted>
  <dcterms:created xsi:type="dcterms:W3CDTF">2022-02-13T04:27:00Z</dcterms:created>
  <dcterms:modified xsi:type="dcterms:W3CDTF">2022-05-24T16:31:00Z</dcterms:modified>
</cp:coreProperties>
</file>